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="-318" w:tblpY="285"/>
        <w:tblW w:w="9322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952"/>
      </w:tblGrid>
      <w:tr w:rsidR="008F3384" w:rsidRPr="008F3384" w14:paraId="7F2B1310" w14:textId="77777777" w:rsidTr="00D34100">
        <w:tc>
          <w:tcPr>
            <w:tcW w:w="2123" w:type="dxa"/>
            <w:tcBorders>
              <w:top w:val="nil"/>
              <w:bottom w:val="nil"/>
            </w:tcBorders>
            <w:vAlign w:val="center"/>
          </w:tcPr>
          <w:p w14:paraId="7F2B1308" w14:textId="77777777" w:rsidR="008F3384" w:rsidRPr="00252A4C" w:rsidRDefault="008F3384" w:rsidP="00D34100">
            <w:pPr>
              <w:jc w:val="center"/>
              <w:rPr>
                <w:rFonts w:cstheme="minorHAnsi"/>
                <w:b/>
                <w:color w:val="C6004C"/>
                <w:sz w:val="18"/>
                <w:szCs w:val="18"/>
              </w:rPr>
            </w:pPr>
            <w:r w:rsidRPr="00252A4C">
              <w:rPr>
                <w:rFonts w:cstheme="minorHAnsi"/>
                <w:b/>
                <w:color w:val="C6004C"/>
                <w:sz w:val="18"/>
                <w:szCs w:val="18"/>
              </w:rPr>
              <w:t>CÓDIGO</w:t>
            </w:r>
          </w:p>
          <w:p w14:paraId="7F2B1309" w14:textId="77777777" w:rsidR="008F3384" w:rsidRPr="00252A4C" w:rsidRDefault="002F6D6C" w:rsidP="00D34100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02B08C06</w:t>
            </w:r>
          </w:p>
        </w:tc>
        <w:tc>
          <w:tcPr>
            <w:tcW w:w="2123" w:type="dxa"/>
            <w:tcBorders>
              <w:top w:val="nil"/>
              <w:bottom w:val="nil"/>
            </w:tcBorders>
            <w:vAlign w:val="center"/>
          </w:tcPr>
          <w:p w14:paraId="7F2B130A" w14:textId="77777777" w:rsidR="008F3384" w:rsidRPr="00252A4C" w:rsidRDefault="008F3384" w:rsidP="00D34100">
            <w:pPr>
              <w:jc w:val="center"/>
              <w:rPr>
                <w:rFonts w:cstheme="minorHAnsi"/>
                <w:b/>
                <w:color w:val="C6004C"/>
                <w:sz w:val="18"/>
                <w:szCs w:val="18"/>
              </w:rPr>
            </w:pPr>
            <w:r w:rsidRPr="00252A4C">
              <w:rPr>
                <w:rFonts w:cstheme="minorHAnsi"/>
                <w:b/>
                <w:color w:val="C6004C"/>
                <w:sz w:val="18"/>
                <w:szCs w:val="18"/>
              </w:rPr>
              <w:t>AUTOR</w:t>
            </w:r>
          </w:p>
          <w:p w14:paraId="7F2B130B" w14:textId="77777777" w:rsidR="008F3384" w:rsidRPr="00A76EC2" w:rsidRDefault="00894C78" w:rsidP="00D34100">
            <w:pPr>
              <w:jc w:val="center"/>
              <w:rPr>
                <w:b/>
                <w:color w:val="C0000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Mariano Alonso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14:paraId="7F2B130C" w14:textId="77777777" w:rsidR="008F3384" w:rsidRPr="00252A4C" w:rsidRDefault="008F3384" w:rsidP="00D34100">
            <w:pPr>
              <w:jc w:val="center"/>
              <w:rPr>
                <w:rFonts w:cstheme="minorHAnsi"/>
                <w:b/>
                <w:color w:val="C6004C"/>
                <w:sz w:val="18"/>
                <w:szCs w:val="18"/>
              </w:rPr>
            </w:pPr>
            <w:r w:rsidRPr="00252A4C">
              <w:rPr>
                <w:rFonts w:cstheme="minorHAnsi"/>
                <w:b/>
                <w:color w:val="C6004C"/>
                <w:sz w:val="18"/>
                <w:szCs w:val="18"/>
              </w:rPr>
              <w:t>DURACIÓN</w:t>
            </w:r>
            <w:r w:rsidR="00565AF3">
              <w:rPr>
                <w:rFonts w:cstheme="minorHAnsi"/>
                <w:b/>
                <w:color w:val="C6004C"/>
                <w:sz w:val="18"/>
                <w:szCs w:val="18"/>
              </w:rPr>
              <w:t xml:space="preserve"> ESTIMADA</w:t>
            </w:r>
          </w:p>
          <w:p w14:paraId="7F2B130D" w14:textId="77777777" w:rsidR="008F3384" w:rsidRPr="008F3384" w:rsidRDefault="002F6D6C" w:rsidP="00D34100">
            <w:pPr>
              <w:jc w:val="center"/>
              <w:rPr>
                <w:b/>
                <w:color w:val="C0000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  <w:r w:rsidR="00A76EC2" w:rsidRPr="00252A4C">
              <w:rPr>
                <w:rFonts w:cstheme="minorHAnsi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2952" w:type="dxa"/>
            <w:tcBorders>
              <w:top w:val="nil"/>
              <w:bottom w:val="nil"/>
            </w:tcBorders>
            <w:vAlign w:val="center"/>
          </w:tcPr>
          <w:p w14:paraId="7F2B130E" w14:textId="77777777" w:rsidR="008F3384" w:rsidRPr="00252A4C" w:rsidRDefault="008F3384" w:rsidP="00D34100">
            <w:pPr>
              <w:jc w:val="center"/>
              <w:rPr>
                <w:b/>
                <w:color w:val="C6004C"/>
              </w:rPr>
            </w:pPr>
            <w:r w:rsidRPr="00252A4C">
              <w:rPr>
                <w:rFonts w:cstheme="minorHAnsi"/>
                <w:b/>
                <w:color w:val="C6004C"/>
                <w:sz w:val="18"/>
                <w:szCs w:val="18"/>
              </w:rPr>
              <w:t>NIVEL</w:t>
            </w:r>
            <w:r w:rsidR="00565AF3">
              <w:rPr>
                <w:rFonts w:cstheme="minorHAnsi"/>
                <w:b/>
                <w:color w:val="C6004C"/>
                <w:sz w:val="18"/>
                <w:szCs w:val="18"/>
              </w:rPr>
              <w:t xml:space="preserve"> DE FORMACIÓN</w:t>
            </w:r>
          </w:p>
          <w:p w14:paraId="7F2B130F" w14:textId="77777777" w:rsidR="008F3384" w:rsidRPr="008F3384" w:rsidRDefault="003610E9" w:rsidP="00D34100">
            <w:pPr>
              <w:jc w:val="center"/>
              <w:rPr>
                <w:b/>
                <w:color w:val="C0000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Medio/Avanzado</w:t>
            </w:r>
          </w:p>
        </w:tc>
      </w:tr>
    </w:tbl>
    <w:p w14:paraId="7F2B1311" w14:textId="77777777" w:rsidR="008F3384" w:rsidRDefault="008F3384" w:rsidP="00081BED">
      <w:pPr>
        <w:spacing w:before="120" w:after="240"/>
      </w:pPr>
    </w:p>
    <w:tbl>
      <w:tblPr>
        <w:tblStyle w:val="Tablaconcuadrcula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7"/>
      </w:tblGrid>
      <w:tr w:rsidR="008F3384" w14:paraId="7F2B1315" w14:textId="77777777" w:rsidTr="00A13C42">
        <w:tc>
          <w:tcPr>
            <w:tcW w:w="9357" w:type="dxa"/>
            <w:shd w:val="clear" w:color="auto" w:fill="F2F2F2" w:themeFill="background1" w:themeFillShade="F2"/>
          </w:tcPr>
          <w:p w14:paraId="7F2B1312" w14:textId="77777777" w:rsidR="008F3384" w:rsidRDefault="00565AF3" w:rsidP="00252A4C">
            <w:pPr>
              <w:rPr>
                <w:b/>
                <w:color w:val="C6004C"/>
              </w:rPr>
            </w:pPr>
            <w:r w:rsidRPr="00252A4C">
              <w:rPr>
                <w:b/>
                <w:color w:val="C6004C"/>
              </w:rPr>
              <w:t>Dirigido a</w:t>
            </w:r>
            <w:r w:rsidR="00A13C42">
              <w:rPr>
                <w:b/>
                <w:color w:val="C6004C"/>
              </w:rPr>
              <w:t xml:space="preserve"> </w:t>
            </w:r>
          </w:p>
          <w:p w14:paraId="7F2B1313" w14:textId="77777777" w:rsidR="00252A4C" w:rsidRPr="00252A4C" w:rsidRDefault="00252A4C" w:rsidP="00252A4C">
            <w:pPr>
              <w:rPr>
                <w:b/>
                <w:color w:val="C6004C"/>
              </w:rPr>
            </w:pPr>
          </w:p>
          <w:p w14:paraId="7F2B1314" w14:textId="77777777" w:rsidR="008054A0" w:rsidRPr="00565AF3" w:rsidRDefault="00894C78" w:rsidP="00081BED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Profesionales del área de </w:t>
            </w:r>
            <w:r w:rsidRPr="00752135">
              <w:rPr>
                <w:i/>
              </w:rPr>
              <w:t>gestión de los recursos humanos, empresarios individuales, etc., que quieran ampliar su conocimiento en las Analíticas de RRHH.</w:t>
            </w:r>
          </w:p>
        </w:tc>
      </w:tr>
    </w:tbl>
    <w:p w14:paraId="7F2B1316" w14:textId="77777777" w:rsidR="008F3384" w:rsidRDefault="008F3384" w:rsidP="00081BED">
      <w:pPr>
        <w:spacing w:before="120" w:after="120"/>
      </w:pPr>
    </w:p>
    <w:tbl>
      <w:tblPr>
        <w:tblStyle w:val="Tablaconcuadrcula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7"/>
      </w:tblGrid>
      <w:tr w:rsidR="008F3384" w:rsidRPr="007F6AFC" w14:paraId="7F2B131A" w14:textId="77777777" w:rsidTr="00EE4BA2">
        <w:trPr>
          <w:trHeight w:val="1598"/>
        </w:trPr>
        <w:tc>
          <w:tcPr>
            <w:tcW w:w="9357" w:type="dxa"/>
            <w:shd w:val="clear" w:color="auto" w:fill="F2F2F2" w:themeFill="background1" w:themeFillShade="F2"/>
          </w:tcPr>
          <w:p w14:paraId="7F2B1317" w14:textId="77777777" w:rsidR="008F3384" w:rsidRDefault="00565AF3" w:rsidP="00252A4C">
            <w:pPr>
              <w:rPr>
                <w:b/>
                <w:color w:val="C6004C"/>
              </w:rPr>
            </w:pPr>
            <w:r w:rsidRPr="00252A4C">
              <w:rPr>
                <w:b/>
                <w:color w:val="C6004C"/>
              </w:rPr>
              <w:t>Descripción</w:t>
            </w:r>
          </w:p>
          <w:p w14:paraId="7F2B1318" w14:textId="77777777" w:rsidR="00252A4C" w:rsidRPr="00252A4C" w:rsidRDefault="00252A4C" w:rsidP="00252A4C">
            <w:pPr>
              <w:rPr>
                <w:b/>
                <w:color w:val="C6004C"/>
              </w:rPr>
            </w:pPr>
          </w:p>
          <w:p w14:paraId="7F2B1319" w14:textId="77777777" w:rsidR="00EE4BA2" w:rsidRPr="00081BED" w:rsidRDefault="008B2E24" w:rsidP="00081BED">
            <w:pPr>
              <w:spacing w:after="120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8B2E24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Con este contenido de curso profesional el alumno aprenderá a llevar a cabo la aplicación práctica del People Analytics, mediante el Análisis Descriptivo y Reporting abarcando aspectos como la preparación de los datos, el examen de los datos, el Repoting Básico y Avanzado, así como conociendo los fundamentos del Power BI.</w:t>
            </w:r>
          </w:p>
        </w:tc>
      </w:tr>
    </w:tbl>
    <w:p w14:paraId="7F2B131B" w14:textId="77777777" w:rsidR="00081BED" w:rsidRDefault="00081BED" w:rsidP="00081BED">
      <w:pPr>
        <w:spacing w:before="120" w:after="120"/>
      </w:pPr>
    </w:p>
    <w:tbl>
      <w:tblPr>
        <w:tblStyle w:val="Tablaconcuadrcula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B067C" w14:paraId="7F2B131E" w14:textId="77777777" w:rsidTr="00EE4BA2">
        <w:trPr>
          <w:trHeight w:val="392"/>
        </w:trPr>
        <w:tc>
          <w:tcPr>
            <w:tcW w:w="9357" w:type="dxa"/>
            <w:shd w:val="clear" w:color="auto" w:fill="C6004C"/>
          </w:tcPr>
          <w:p w14:paraId="7F2B131C" w14:textId="77777777" w:rsidR="009B067C" w:rsidRDefault="00200E1F" w:rsidP="00677ED4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es-ES"/>
              </w:rPr>
              <w:pict w14:anchorId="7F2B134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05pt;margin-top:.7pt;width:164.15pt;height:23.25pt;z-index:251662336;mso-width-relative:margin;mso-height-relative:margin" filled="f" stroked="f">
                  <v:textbox style="mso-next-textbox:#_x0000_s1029">
                    <w:txbxContent>
                      <w:p w14:paraId="7F2B1355" w14:textId="77777777" w:rsidR="009B067C" w:rsidRPr="009B067C" w:rsidRDefault="009B067C" w:rsidP="009B067C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B067C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MPETENCIAS</w:t>
                        </w:r>
                      </w:p>
                    </w:txbxContent>
                  </v:textbox>
                </v:shape>
              </w:pict>
            </w:r>
          </w:p>
          <w:p w14:paraId="7F2B131D" w14:textId="77777777" w:rsidR="009B067C" w:rsidRPr="008F3384" w:rsidRDefault="009B067C" w:rsidP="00677ED4">
            <w:pPr>
              <w:rPr>
                <w:b/>
              </w:rPr>
            </w:pPr>
          </w:p>
        </w:tc>
      </w:tr>
      <w:tr w:rsidR="008F3384" w14:paraId="7F2B1325" w14:textId="77777777" w:rsidTr="00EE4BA2">
        <w:trPr>
          <w:trHeight w:val="1354"/>
        </w:trPr>
        <w:tc>
          <w:tcPr>
            <w:tcW w:w="9357" w:type="dxa"/>
          </w:tcPr>
          <w:p w14:paraId="7F2B131F" w14:textId="77777777" w:rsidR="00A76EC2" w:rsidRDefault="00A76EC2" w:rsidP="00D34100">
            <w:pPr>
              <w:pStyle w:val="Prrafodelista"/>
              <w:spacing w:after="200" w:line="276" w:lineRule="auto"/>
              <w:ind w:left="459"/>
              <w:jc w:val="both"/>
              <w:rPr>
                <w:bCs/>
              </w:rPr>
            </w:pPr>
          </w:p>
          <w:p w14:paraId="7F2B1320" w14:textId="77777777" w:rsidR="00A704D2" w:rsidRDefault="00A704D2" w:rsidP="00A704D2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459" w:hanging="357"/>
              <w:jc w:val="both"/>
              <w:rPr>
                <w:bCs/>
              </w:rPr>
            </w:pPr>
            <w:r w:rsidRPr="00A704D2">
              <w:rPr>
                <w:bCs/>
              </w:rPr>
              <w:t>Preparación de datos en Excel para poder operar con ellos.</w:t>
            </w:r>
          </w:p>
          <w:p w14:paraId="7F2B1321" w14:textId="77777777" w:rsidR="00A704D2" w:rsidRDefault="00A704D2" w:rsidP="00A704D2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459" w:hanging="357"/>
              <w:jc w:val="both"/>
              <w:rPr>
                <w:bCs/>
              </w:rPr>
            </w:pPr>
            <w:r w:rsidRPr="00A704D2">
              <w:rPr>
                <w:bCs/>
              </w:rPr>
              <w:t>Examinar datos y crear tablas dinámicas en Excel para realizar análisis más sofisticados</w:t>
            </w:r>
            <w:r>
              <w:rPr>
                <w:bCs/>
              </w:rPr>
              <w:t>.</w:t>
            </w:r>
          </w:p>
          <w:p w14:paraId="7F2B1322" w14:textId="77777777" w:rsidR="00A704D2" w:rsidRDefault="00A704D2" w:rsidP="00A704D2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459" w:hanging="357"/>
              <w:jc w:val="both"/>
              <w:rPr>
                <w:bCs/>
              </w:rPr>
            </w:pPr>
            <w:r w:rsidRPr="00A704D2">
              <w:rPr>
                <w:bCs/>
              </w:rPr>
              <w:t>Responder preguntas iniciales para tener capacidad de reporting básico</w:t>
            </w:r>
            <w:r>
              <w:rPr>
                <w:bCs/>
              </w:rPr>
              <w:t>.</w:t>
            </w:r>
          </w:p>
          <w:p w14:paraId="7F2B1323" w14:textId="77777777" w:rsidR="00A704D2" w:rsidRDefault="00A704D2" w:rsidP="00A704D2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459" w:hanging="357"/>
              <w:jc w:val="both"/>
              <w:rPr>
                <w:bCs/>
              </w:rPr>
            </w:pPr>
            <w:r w:rsidRPr="00A704D2">
              <w:rPr>
                <w:bCs/>
              </w:rPr>
              <w:t>Conocer los fundamentos básicos de Microsoft Power BI para su instalación y manejo.</w:t>
            </w:r>
          </w:p>
          <w:p w14:paraId="7F2B1324" w14:textId="77777777" w:rsidR="00A704D2" w:rsidRPr="008B2E24" w:rsidRDefault="00A704D2" w:rsidP="008B2E24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459" w:hanging="357"/>
              <w:jc w:val="both"/>
              <w:rPr>
                <w:bCs/>
              </w:rPr>
            </w:pPr>
            <w:r w:rsidRPr="00A704D2">
              <w:rPr>
                <w:bCs/>
              </w:rPr>
              <w:t>Reporting avanzado para crear dashboards interactivos y actualizables en tiempo real.</w:t>
            </w:r>
          </w:p>
        </w:tc>
      </w:tr>
    </w:tbl>
    <w:tbl>
      <w:tblPr>
        <w:tblStyle w:val="Tablaconcuadrcula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F3384" w14:paraId="7F2B1328" w14:textId="77777777" w:rsidTr="00081BED">
        <w:trPr>
          <w:trHeight w:val="506"/>
        </w:trPr>
        <w:tc>
          <w:tcPr>
            <w:tcW w:w="9357" w:type="dxa"/>
            <w:shd w:val="clear" w:color="auto" w:fill="C6004C"/>
          </w:tcPr>
          <w:p w14:paraId="7F2B1326" w14:textId="77777777" w:rsidR="009B067C" w:rsidRDefault="00200E1F" w:rsidP="009B067C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es-ES"/>
              </w:rPr>
              <w:pict w14:anchorId="7F2B1344">
                <v:shape id="_x0000_s1028" type="#_x0000_t202" style="position:absolute;margin-left:-4.5pt;margin-top:1.55pt;width:307.95pt;height:23.25pt;z-index:251661312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14:paraId="7F2B1356" w14:textId="77777777" w:rsidR="009B067C" w:rsidRPr="009B067C" w:rsidRDefault="009B067C" w:rsidP="009B067C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B067C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RITERIOS DE EVALUACIÓN (Objetivos)</w:t>
                        </w:r>
                      </w:p>
                    </w:txbxContent>
                  </v:textbox>
                </v:shape>
              </w:pict>
            </w:r>
          </w:p>
          <w:p w14:paraId="7F2B1327" w14:textId="77777777" w:rsidR="008F3384" w:rsidRPr="008F3384" w:rsidRDefault="008F3384" w:rsidP="009B067C">
            <w:pPr>
              <w:rPr>
                <w:b/>
              </w:rPr>
            </w:pPr>
          </w:p>
        </w:tc>
      </w:tr>
      <w:tr w:rsidR="008F3384" w14:paraId="7F2B1330" w14:textId="77777777" w:rsidTr="00081BED">
        <w:tc>
          <w:tcPr>
            <w:tcW w:w="9357" w:type="dxa"/>
          </w:tcPr>
          <w:p w14:paraId="7F2B1329" w14:textId="77777777" w:rsidR="00A704D2" w:rsidRDefault="00A704D2" w:rsidP="008B2E24">
            <w:pPr>
              <w:spacing w:after="200" w:line="276" w:lineRule="auto"/>
              <w:jc w:val="both"/>
            </w:pPr>
          </w:p>
          <w:p w14:paraId="7F2B132A" w14:textId="77777777" w:rsidR="00A704D2" w:rsidRDefault="005F733B" w:rsidP="00A704D2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459" w:hanging="357"/>
              <w:jc w:val="both"/>
            </w:pPr>
            <w:r>
              <w:t xml:space="preserve">Preparar </w:t>
            </w:r>
            <w:r w:rsidR="00A704D2" w:rsidRPr="00A704D2">
              <w:t>un set de datos limpio y ordenado a partir de un CSV.</w:t>
            </w:r>
          </w:p>
          <w:p w14:paraId="7F2B132B" w14:textId="77777777" w:rsidR="00A704D2" w:rsidRDefault="005F733B" w:rsidP="00A704D2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459" w:hanging="357"/>
              <w:jc w:val="both"/>
            </w:pPr>
            <w:r>
              <w:t>Crear</w:t>
            </w:r>
            <w:r w:rsidR="00A704D2" w:rsidRPr="00A704D2">
              <w:t xml:space="preserve"> tablas dinámicas y estudiar sus datos en ellas</w:t>
            </w:r>
            <w:r w:rsidR="00A704D2">
              <w:t>.</w:t>
            </w:r>
          </w:p>
          <w:p w14:paraId="7F2B132C" w14:textId="77777777" w:rsidR="00A704D2" w:rsidRDefault="005F733B" w:rsidP="00A704D2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459" w:hanging="357"/>
              <w:jc w:val="both"/>
            </w:pPr>
            <w:r>
              <w:t>L</w:t>
            </w:r>
            <w:r w:rsidR="00A704D2" w:rsidRPr="00A704D2">
              <w:t>legar a respuestas con el uso de tablas dinámicas y crea gráficos a partir de estas para Reporting Básico</w:t>
            </w:r>
            <w:r w:rsidR="00A704D2">
              <w:t>.</w:t>
            </w:r>
          </w:p>
          <w:p w14:paraId="7F2B132D" w14:textId="77777777" w:rsidR="00A704D2" w:rsidRDefault="005F733B" w:rsidP="00A704D2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459" w:hanging="357"/>
              <w:jc w:val="both"/>
            </w:pPr>
            <w:r>
              <w:t>Conocer</w:t>
            </w:r>
            <w:r w:rsidR="00A704D2" w:rsidRPr="00A704D2">
              <w:t xml:space="preserve"> las funciones básicas de Microsoft Power BI y es capaz de instalarlo.</w:t>
            </w:r>
          </w:p>
          <w:p w14:paraId="7F2B132E" w14:textId="77777777" w:rsidR="00A704D2" w:rsidRDefault="005F733B" w:rsidP="00A704D2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459" w:hanging="357"/>
              <w:jc w:val="both"/>
            </w:pPr>
            <w:r>
              <w:t>Establecer</w:t>
            </w:r>
            <w:r w:rsidR="00A704D2" w:rsidRPr="00A704D2">
              <w:t xml:space="preserve"> relaciones entre Excel y Power BI para Reporting Avanzado</w:t>
            </w:r>
            <w:r w:rsidR="00A704D2">
              <w:t>.</w:t>
            </w:r>
          </w:p>
          <w:p w14:paraId="7F2B132F" w14:textId="77777777" w:rsidR="00A704D2" w:rsidRDefault="00A704D2" w:rsidP="008B2E24">
            <w:pPr>
              <w:pStyle w:val="Prrafodelista"/>
              <w:spacing w:after="200" w:line="276" w:lineRule="auto"/>
              <w:ind w:left="459"/>
              <w:jc w:val="both"/>
            </w:pPr>
          </w:p>
        </w:tc>
      </w:tr>
      <w:tr w:rsidR="009B067C" w14:paraId="7F2B1333" w14:textId="77777777" w:rsidTr="00081BED">
        <w:tc>
          <w:tcPr>
            <w:tcW w:w="9357" w:type="dxa"/>
            <w:shd w:val="clear" w:color="auto" w:fill="C6004C"/>
          </w:tcPr>
          <w:p w14:paraId="7F2B1331" w14:textId="77777777" w:rsidR="009B067C" w:rsidRDefault="00200E1F" w:rsidP="00677ED4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</w:rPr>
              <w:pict w14:anchorId="7F2B1345">
                <v:shape id="_x0000_s1027" type="#_x0000_t202" style="position:absolute;margin-left:-6pt;margin-top:2.7pt;width:164.15pt;height:23.25pt;z-index:251660288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14:paraId="7F2B1357" w14:textId="77777777" w:rsidR="009B067C" w:rsidRPr="009B067C" w:rsidRDefault="009B067C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B067C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CONTENIDOS</w:t>
                        </w:r>
                      </w:p>
                    </w:txbxContent>
                  </v:textbox>
                </v:shape>
              </w:pict>
            </w:r>
          </w:p>
          <w:p w14:paraId="7F2B1332" w14:textId="77777777" w:rsidR="009B067C" w:rsidRPr="008F3384" w:rsidRDefault="009B067C" w:rsidP="00677ED4">
            <w:pPr>
              <w:rPr>
                <w:b/>
              </w:rPr>
            </w:pPr>
          </w:p>
        </w:tc>
      </w:tr>
      <w:tr w:rsidR="007F6AFC" w14:paraId="7F2B1340" w14:textId="77777777" w:rsidTr="00081BED">
        <w:tc>
          <w:tcPr>
            <w:tcW w:w="9357" w:type="dxa"/>
            <w:shd w:val="clear" w:color="auto" w:fill="F2F2F2" w:themeFill="background1" w:themeFillShade="F2"/>
          </w:tcPr>
          <w:p w14:paraId="7F2B1334" w14:textId="1804F791" w:rsidR="00EC13B0" w:rsidRDefault="00EC13B0" w:rsidP="00EC13B0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85BDBDA" w14:textId="7E216E87" w:rsidR="00200E1F" w:rsidRDefault="00200E1F" w:rsidP="00200E1F">
            <w:r>
              <w:t>Unidad 1. Preparación de datos en Excel.</w:t>
            </w:r>
          </w:p>
          <w:p w14:paraId="270E287E" w14:textId="77777777" w:rsidR="00200E1F" w:rsidRDefault="00200E1F" w:rsidP="00200E1F"/>
          <w:p w14:paraId="65342BA2" w14:textId="77777777" w:rsidR="00200E1F" w:rsidRDefault="00200E1F" w:rsidP="00200E1F">
            <w:pPr>
              <w:pStyle w:val="Prrafodelista"/>
              <w:numPr>
                <w:ilvl w:val="0"/>
                <w:numId w:val="29"/>
              </w:numPr>
            </w:pPr>
            <w:r>
              <w:t>Preparando los datos en MS Excel.</w:t>
            </w:r>
          </w:p>
          <w:p w14:paraId="1D7AD918" w14:textId="77777777" w:rsidR="00200E1F" w:rsidRDefault="00200E1F" w:rsidP="00200E1F">
            <w:pPr>
              <w:pStyle w:val="Prrafodelista"/>
              <w:ind w:left="360"/>
            </w:pPr>
          </w:p>
          <w:p w14:paraId="0CE72F22" w14:textId="77777777" w:rsidR="00200E1F" w:rsidRDefault="00200E1F" w:rsidP="00200E1F">
            <w:pPr>
              <w:pStyle w:val="Prrafodelista"/>
              <w:numPr>
                <w:ilvl w:val="0"/>
                <w:numId w:val="29"/>
              </w:numPr>
            </w:pPr>
            <w:r>
              <w:t>Limpiando los datos.</w:t>
            </w:r>
          </w:p>
          <w:p w14:paraId="1C07F4C9" w14:textId="77777777" w:rsidR="00200E1F" w:rsidRDefault="00200E1F" w:rsidP="00200E1F">
            <w:pPr>
              <w:pStyle w:val="Prrafodelista"/>
              <w:ind w:left="360"/>
            </w:pPr>
          </w:p>
          <w:p w14:paraId="784676CB" w14:textId="77777777" w:rsidR="00200E1F" w:rsidRDefault="00200E1F" w:rsidP="00200E1F">
            <w:pPr>
              <w:pStyle w:val="Prrafodelista"/>
              <w:numPr>
                <w:ilvl w:val="0"/>
                <w:numId w:val="29"/>
              </w:numPr>
            </w:pPr>
            <w:r>
              <w:t>La protección de datos.</w:t>
            </w:r>
          </w:p>
          <w:p w14:paraId="67920878" w14:textId="77777777" w:rsidR="00200E1F" w:rsidRDefault="00200E1F" w:rsidP="00C22E99"/>
          <w:p w14:paraId="62AAE905" w14:textId="2D742ECE" w:rsidR="00C22E99" w:rsidRDefault="00C22E99" w:rsidP="00C22E99">
            <w:r>
              <w:t xml:space="preserve">Unidad </w:t>
            </w:r>
            <w:r w:rsidR="00200E1F">
              <w:t>2</w:t>
            </w:r>
            <w:r>
              <w:t>. Examen de datos.</w:t>
            </w:r>
          </w:p>
          <w:p w14:paraId="51BA4493" w14:textId="77777777" w:rsidR="00C22E99" w:rsidRDefault="00C22E99" w:rsidP="00C22E99"/>
          <w:p w14:paraId="71E59A7C" w14:textId="77777777" w:rsidR="00C22E99" w:rsidRDefault="00C22E99" w:rsidP="00C22E99">
            <w:pPr>
              <w:pStyle w:val="Prrafodelista"/>
              <w:numPr>
                <w:ilvl w:val="0"/>
                <w:numId w:val="25"/>
              </w:numPr>
            </w:pPr>
            <w:r>
              <w:t>Examinando datos en MS Excel.</w:t>
            </w:r>
          </w:p>
          <w:p w14:paraId="10647425" w14:textId="77777777" w:rsidR="00C22E99" w:rsidRDefault="00C22E99" w:rsidP="00C22E99">
            <w:pPr>
              <w:pStyle w:val="Prrafodelista"/>
              <w:ind w:left="360"/>
            </w:pPr>
          </w:p>
          <w:p w14:paraId="78C874E6" w14:textId="77777777" w:rsidR="00C22E99" w:rsidRDefault="00C22E99" w:rsidP="00C22E99">
            <w:pPr>
              <w:pStyle w:val="Prrafodelista"/>
              <w:numPr>
                <w:ilvl w:val="0"/>
                <w:numId w:val="25"/>
              </w:numPr>
            </w:pPr>
            <w:r>
              <w:t>Conociendo las Tablas Dinámicas de (Pivot Tables).</w:t>
            </w:r>
          </w:p>
          <w:p w14:paraId="3D398401" w14:textId="77777777" w:rsidR="00C22E99" w:rsidRDefault="00C22E99" w:rsidP="00C22E99">
            <w:pPr>
              <w:pStyle w:val="Prrafodelista"/>
              <w:ind w:left="360"/>
            </w:pPr>
          </w:p>
          <w:p w14:paraId="6289FC4B" w14:textId="77777777" w:rsidR="00C22E99" w:rsidRDefault="00C22E99" w:rsidP="00C22E99">
            <w:pPr>
              <w:pStyle w:val="Prrafodelista"/>
              <w:numPr>
                <w:ilvl w:val="0"/>
                <w:numId w:val="25"/>
              </w:numPr>
            </w:pPr>
            <w:r>
              <w:t>Creando los charts y gráficos para Reporting.</w:t>
            </w:r>
          </w:p>
          <w:p w14:paraId="62A0B298" w14:textId="77777777" w:rsidR="00C22E99" w:rsidRDefault="00C22E99" w:rsidP="00C22E99">
            <w:pPr>
              <w:pStyle w:val="Prrafodelista"/>
              <w:ind w:left="360"/>
            </w:pPr>
          </w:p>
          <w:p w14:paraId="49F059E5" w14:textId="77777777" w:rsidR="00C22E99" w:rsidRDefault="00C22E99" w:rsidP="00C22E99">
            <w:pPr>
              <w:pStyle w:val="Prrafodelista"/>
              <w:numPr>
                <w:ilvl w:val="0"/>
                <w:numId w:val="25"/>
              </w:numPr>
            </w:pPr>
            <w:r>
              <w:t>Una breve consideración al Reporting y los Stakeholders.</w:t>
            </w:r>
          </w:p>
          <w:p w14:paraId="24B57684" w14:textId="77777777" w:rsidR="00C22E99" w:rsidRDefault="00C22E99" w:rsidP="00C22E99">
            <w:pPr>
              <w:pStyle w:val="Prrafodelista"/>
            </w:pPr>
          </w:p>
          <w:p w14:paraId="092822B8" w14:textId="77777777" w:rsidR="00C22E99" w:rsidRDefault="00C22E99" w:rsidP="00C22E99"/>
          <w:p w14:paraId="60907500" w14:textId="3D396F08" w:rsidR="00C22E99" w:rsidRDefault="00C22E99" w:rsidP="00C22E99">
            <w:r>
              <w:t xml:space="preserve">Unidad </w:t>
            </w:r>
            <w:r w:rsidR="00200E1F">
              <w:t>3</w:t>
            </w:r>
            <w:r>
              <w:t>. Reporting Básico.</w:t>
            </w:r>
          </w:p>
          <w:p w14:paraId="20E5730B" w14:textId="77777777" w:rsidR="00C22E99" w:rsidRDefault="00C22E99" w:rsidP="00C22E99"/>
          <w:p w14:paraId="1D7B3202" w14:textId="77777777" w:rsidR="00C22E99" w:rsidRDefault="00C22E99" w:rsidP="00C22E99">
            <w:pPr>
              <w:pStyle w:val="Prrafodelista"/>
              <w:numPr>
                <w:ilvl w:val="0"/>
                <w:numId w:val="26"/>
              </w:numPr>
            </w:pPr>
            <w:r>
              <w:t>Reporting básico.</w:t>
            </w:r>
          </w:p>
          <w:p w14:paraId="1A3A355F" w14:textId="77777777" w:rsidR="00C22E99" w:rsidRDefault="00C22E99" w:rsidP="00C22E99">
            <w:pPr>
              <w:pStyle w:val="Prrafodelista"/>
              <w:ind w:left="360"/>
            </w:pPr>
          </w:p>
          <w:p w14:paraId="461E2B4B" w14:textId="77777777" w:rsidR="00C22E99" w:rsidRDefault="00C22E99" w:rsidP="00C22E99">
            <w:pPr>
              <w:pStyle w:val="Prrafodelista"/>
              <w:numPr>
                <w:ilvl w:val="0"/>
                <w:numId w:val="26"/>
              </w:numPr>
            </w:pPr>
            <w:r>
              <w:t>Métricas para Reporting Básico.</w:t>
            </w:r>
          </w:p>
          <w:p w14:paraId="0E6FB56A" w14:textId="77777777" w:rsidR="00C22E99" w:rsidRDefault="00C22E99" w:rsidP="00C22E99">
            <w:pPr>
              <w:pStyle w:val="Prrafodelista"/>
              <w:ind w:left="360"/>
            </w:pPr>
          </w:p>
          <w:p w14:paraId="6E8F5CD3" w14:textId="0AAA5808" w:rsidR="00C22E99" w:rsidRDefault="00C22E99" w:rsidP="00C22E99">
            <w:pPr>
              <w:pStyle w:val="Prrafodelista"/>
              <w:numPr>
                <w:ilvl w:val="0"/>
                <w:numId w:val="26"/>
              </w:numPr>
            </w:pPr>
            <w:r>
              <w:t>Introducción a los KPI.</w:t>
            </w:r>
          </w:p>
          <w:p w14:paraId="4A17465E" w14:textId="77777777" w:rsidR="00C22E99" w:rsidRDefault="00C22E99" w:rsidP="00C22E99">
            <w:pPr>
              <w:pStyle w:val="Prrafodelista"/>
            </w:pPr>
          </w:p>
          <w:p w14:paraId="43FFDEE8" w14:textId="77777777" w:rsidR="00C22E99" w:rsidRDefault="00C22E99" w:rsidP="00C22E99">
            <w:pPr>
              <w:pStyle w:val="Prrafodelista"/>
              <w:ind w:left="360"/>
            </w:pPr>
          </w:p>
          <w:p w14:paraId="63102834" w14:textId="4F255369" w:rsidR="00C22E99" w:rsidRDefault="00C22E99" w:rsidP="00C22E99">
            <w:r>
              <w:t xml:space="preserve">Unidad </w:t>
            </w:r>
            <w:r w:rsidR="00200E1F">
              <w:t>4</w:t>
            </w:r>
            <w:r>
              <w:t>. Fundamentos Power BI.</w:t>
            </w:r>
          </w:p>
          <w:p w14:paraId="7DE33E56" w14:textId="77777777" w:rsidR="00C22E99" w:rsidRDefault="00C22E99" w:rsidP="00C22E99"/>
          <w:p w14:paraId="11DB5538" w14:textId="77777777" w:rsidR="00C22E99" w:rsidRDefault="00C22E99" w:rsidP="00C22E99">
            <w:pPr>
              <w:pStyle w:val="Prrafodelista"/>
              <w:numPr>
                <w:ilvl w:val="0"/>
                <w:numId w:val="27"/>
              </w:numPr>
            </w:pPr>
            <w:r>
              <w:t>Introducción a Microsoft Power BI.</w:t>
            </w:r>
          </w:p>
          <w:p w14:paraId="2660EF15" w14:textId="77777777" w:rsidR="00C22E99" w:rsidRDefault="00C22E99" w:rsidP="00C22E99">
            <w:pPr>
              <w:pStyle w:val="Prrafodelista"/>
              <w:ind w:left="360"/>
            </w:pPr>
          </w:p>
          <w:p w14:paraId="6FC0B2C5" w14:textId="77777777" w:rsidR="00C22E99" w:rsidRDefault="00C22E99" w:rsidP="00C22E99">
            <w:pPr>
              <w:pStyle w:val="Prrafodelista"/>
              <w:numPr>
                <w:ilvl w:val="0"/>
                <w:numId w:val="27"/>
              </w:numPr>
            </w:pPr>
            <w:r>
              <w:t>Requerimientos del Sistema.</w:t>
            </w:r>
          </w:p>
          <w:p w14:paraId="4E972DF8" w14:textId="77777777" w:rsidR="00C22E99" w:rsidRDefault="00C22E99" w:rsidP="00C22E99">
            <w:pPr>
              <w:pStyle w:val="Prrafodelista"/>
              <w:ind w:left="360"/>
            </w:pPr>
          </w:p>
          <w:p w14:paraId="18CB6D6B" w14:textId="77777777" w:rsidR="00C22E99" w:rsidRDefault="00C22E99" w:rsidP="00C22E99">
            <w:pPr>
              <w:pStyle w:val="Prrafodelista"/>
              <w:numPr>
                <w:ilvl w:val="0"/>
                <w:numId w:val="27"/>
              </w:numPr>
            </w:pPr>
            <w:r>
              <w:t>Instalando Power BI.</w:t>
            </w:r>
          </w:p>
          <w:p w14:paraId="4F31720B" w14:textId="77777777" w:rsidR="00C22E99" w:rsidRDefault="00C22E99" w:rsidP="00C22E99">
            <w:pPr>
              <w:pStyle w:val="Prrafodelista"/>
              <w:ind w:left="360"/>
            </w:pPr>
          </w:p>
          <w:p w14:paraId="36F0F779" w14:textId="77777777" w:rsidR="00C22E99" w:rsidRDefault="00C22E99" w:rsidP="00C22E99">
            <w:pPr>
              <w:pStyle w:val="Prrafodelista"/>
              <w:numPr>
                <w:ilvl w:val="0"/>
                <w:numId w:val="27"/>
              </w:numPr>
            </w:pPr>
            <w:r>
              <w:t>Conociendo Power BI.</w:t>
            </w:r>
          </w:p>
          <w:p w14:paraId="5552B0E0" w14:textId="77777777" w:rsidR="00C22E99" w:rsidRDefault="00C22E99" w:rsidP="00C22E99">
            <w:pPr>
              <w:pStyle w:val="Prrafodelista"/>
              <w:ind w:left="360"/>
            </w:pPr>
          </w:p>
          <w:p w14:paraId="60586BFF" w14:textId="77777777" w:rsidR="00C22E99" w:rsidRDefault="00C22E99" w:rsidP="00C22E99">
            <w:pPr>
              <w:pStyle w:val="Prrafodelista"/>
              <w:numPr>
                <w:ilvl w:val="0"/>
                <w:numId w:val="27"/>
              </w:numPr>
            </w:pPr>
            <w:r>
              <w:t>Una primera toma de contacto con Power BI.</w:t>
            </w:r>
          </w:p>
          <w:p w14:paraId="3B3401AF" w14:textId="77777777" w:rsidR="00C22E99" w:rsidRDefault="00C22E99" w:rsidP="00C22E99">
            <w:pPr>
              <w:pStyle w:val="Prrafodelista"/>
            </w:pPr>
          </w:p>
          <w:p w14:paraId="55316D91" w14:textId="77777777" w:rsidR="00C22E99" w:rsidRDefault="00C22E99" w:rsidP="00C22E99">
            <w:pPr>
              <w:pStyle w:val="Prrafodelista"/>
              <w:ind w:left="360"/>
            </w:pPr>
          </w:p>
          <w:p w14:paraId="64452918" w14:textId="54DFE358" w:rsidR="00C22E99" w:rsidRDefault="00C22E99" w:rsidP="00C22E99">
            <w:r>
              <w:t xml:space="preserve">Unidad </w:t>
            </w:r>
            <w:r w:rsidR="00200E1F">
              <w:t>5</w:t>
            </w:r>
            <w:r>
              <w:t>. Reporting Avanzado.</w:t>
            </w:r>
          </w:p>
          <w:p w14:paraId="4C465A41" w14:textId="77777777" w:rsidR="00C22E99" w:rsidRDefault="00C22E99" w:rsidP="00C22E99"/>
          <w:p w14:paraId="420155F7" w14:textId="77777777" w:rsidR="00C22E99" w:rsidRDefault="00C22E99" w:rsidP="00C22E99">
            <w:pPr>
              <w:pStyle w:val="Prrafodelista"/>
              <w:numPr>
                <w:ilvl w:val="0"/>
                <w:numId w:val="28"/>
              </w:numPr>
            </w:pPr>
            <w:r>
              <w:t>Reporting Avanzado.</w:t>
            </w:r>
          </w:p>
          <w:p w14:paraId="484BC337" w14:textId="77777777" w:rsidR="00C22E99" w:rsidRDefault="00C22E99" w:rsidP="00C22E99">
            <w:pPr>
              <w:pStyle w:val="Prrafodelista"/>
              <w:ind w:left="360"/>
            </w:pPr>
          </w:p>
          <w:p w14:paraId="1D8CF0B2" w14:textId="77777777" w:rsidR="00C22E99" w:rsidRDefault="00C22E99" w:rsidP="00C22E99">
            <w:pPr>
              <w:pStyle w:val="Prrafodelista"/>
              <w:numPr>
                <w:ilvl w:val="0"/>
                <w:numId w:val="28"/>
              </w:numPr>
            </w:pPr>
            <w:r>
              <w:t>Correspondencia entre resultados de negocio y procesos de RRHH.</w:t>
            </w:r>
          </w:p>
          <w:p w14:paraId="42FA9CBA" w14:textId="77777777" w:rsidR="00C22E99" w:rsidRDefault="00C22E99" w:rsidP="00C22E99">
            <w:pPr>
              <w:pStyle w:val="Prrafodelista"/>
              <w:ind w:left="360"/>
            </w:pPr>
          </w:p>
          <w:p w14:paraId="235B7106" w14:textId="77777777" w:rsidR="00C22E99" w:rsidRDefault="00C22E99" w:rsidP="00C22E99">
            <w:pPr>
              <w:pStyle w:val="Prrafodelista"/>
              <w:numPr>
                <w:ilvl w:val="0"/>
                <w:numId w:val="28"/>
              </w:numPr>
            </w:pPr>
            <w:r>
              <w:t>Estableciendo el origen de los datos. Selección de métricas y gráficos.</w:t>
            </w:r>
          </w:p>
          <w:p w14:paraId="060BCAC6" w14:textId="77777777" w:rsidR="00C22E99" w:rsidRDefault="00C22E99" w:rsidP="00C22E99">
            <w:pPr>
              <w:pStyle w:val="Prrafodelista"/>
              <w:ind w:left="360"/>
            </w:pPr>
          </w:p>
          <w:p w14:paraId="0D6ECE5F" w14:textId="77777777" w:rsidR="00C22E99" w:rsidRDefault="00C22E99" w:rsidP="00C22E99">
            <w:pPr>
              <w:pStyle w:val="Prrafodelista"/>
              <w:numPr>
                <w:ilvl w:val="0"/>
                <w:numId w:val="28"/>
              </w:numPr>
            </w:pPr>
            <w:r>
              <w:t>Confección de gráficas y elementos visuales.</w:t>
            </w:r>
          </w:p>
          <w:p w14:paraId="6EEFCE14" w14:textId="77777777" w:rsidR="00C22E99" w:rsidRDefault="00C22E99" w:rsidP="00C22E99">
            <w:pPr>
              <w:pStyle w:val="Prrafodelista"/>
              <w:ind w:left="360"/>
            </w:pPr>
          </w:p>
          <w:p w14:paraId="00C1BE9E" w14:textId="77777777" w:rsidR="00C22E99" w:rsidRDefault="00C22E99" w:rsidP="00C22E99">
            <w:pPr>
              <w:pStyle w:val="Prrafodelista"/>
              <w:numPr>
                <w:ilvl w:val="0"/>
                <w:numId w:val="28"/>
              </w:numPr>
            </w:pPr>
            <w:r>
              <w:t>Confección final del Reporte según los destinatarios (Stakeholders).</w:t>
            </w:r>
          </w:p>
          <w:p w14:paraId="119A2C87" w14:textId="77777777" w:rsidR="00C22E99" w:rsidRDefault="00C22E99" w:rsidP="00EC13B0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F2B133E" w14:textId="77777777" w:rsidR="00EC13B0" w:rsidRDefault="00EC13B0" w:rsidP="00EC13B0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F2B133F" w14:textId="77777777" w:rsidR="00A76EC2" w:rsidRDefault="00A76EC2" w:rsidP="008B2E24">
            <w:pPr>
              <w:jc w:val="both"/>
            </w:pPr>
          </w:p>
        </w:tc>
      </w:tr>
    </w:tbl>
    <w:p w14:paraId="7F2B1341" w14:textId="77777777" w:rsidR="007F6AFC" w:rsidRDefault="007F6AFC" w:rsidP="008F3384">
      <w:pPr>
        <w:spacing w:after="0"/>
      </w:pPr>
    </w:p>
    <w:sectPr w:rsidR="007F6AFC" w:rsidSect="009B067C">
      <w:headerReference w:type="default" r:id="rId11"/>
      <w:footerReference w:type="default" r:id="rId12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420F" w14:textId="77777777" w:rsidR="000F2604" w:rsidRDefault="000F2604" w:rsidP="007F6AFC">
      <w:pPr>
        <w:spacing w:after="0" w:line="240" w:lineRule="auto"/>
      </w:pPr>
      <w:r>
        <w:separator/>
      </w:r>
    </w:p>
  </w:endnote>
  <w:endnote w:type="continuationSeparator" w:id="0">
    <w:p w14:paraId="65DD2BBF" w14:textId="77777777" w:rsidR="000F2604" w:rsidRDefault="000F2604" w:rsidP="007F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134B" w14:textId="77777777" w:rsidR="00F20BCD" w:rsidRDefault="00200E1F">
    <w:pPr>
      <w:pStyle w:val="Piedepgina"/>
      <w:rPr>
        <w:b/>
        <w:color w:val="C00000"/>
      </w:rPr>
    </w:pPr>
    <w:r>
      <w:rPr>
        <w:b/>
        <w:noProof/>
        <w:color w:val="C00000"/>
        <w:lang w:eastAsia="es-ES"/>
      </w:rPr>
      <w:pict w14:anchorId="7F2B1352"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1" type="#_x0000_t202" style="position:absolute;margin-left:-62.95pt;margin-top:5.05pt;width:178pt;height:38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" filled="f" stroked="f">
          <v:textbox>
            <w:txbxContent>
              <w:p w14:paraId="7F2B135A" w14:textId="77777777" w:rsidR="00287C48" w:rsidRDefault="00287C48" w:rsidP="00287C48">
                <w:pPr>
                  <w:spacing w:after="60" w:line="240" w:lineRule="auto"/>
                  <w:rPr>
                    <w:rFonts w:ascii="Calibri" w:hAnsi="Calibri"/>
                    <w:b/>
                    <w:color w:val="DF003B"/>
                    <w:sz w:val="18"/>
                    <w:szCs w:val="18"/>
                  </w:rPr>
                </w:pPr>
                <w:r w:rsidRPr="007A175A">
                  <w:rPr>
                    <w:rFonts w:ascii="Calibri" w:hAnsi="Calibri"/>
                    <w:b/>
                    <w:color w:val="DF003B"/>
                    <w:sz w:val="18"/>
                    <w:szCs w:val="18"/>
                  </w:rPr>
                  <w:t>info@habilon.com</w:t>
                </w:r>
              </w:p>
              <w:p w14:paraId="7F2B135B" w14:textId="77777777" w:rsidR="00287C48" w:rsidRPr="00287C48" w:rsidRDefault="00287C48" w:rsidP="00287C48">
                <w:pPr>
                  <w:spacing w:after="60" w:line="240" w:lineRule="auto"/>
                  <w:rPr>
                    <w:rFonts w:ascii="Calibri" w:hAnsi="Calibri"/>
                    <w:b/>
                    <w:color w:val="DF003B"/>
                    <w:sz w:val="18"/>
                    <w:szCs w:val="18"/>
                  </w:rPr>
                </w:pPr>
                <w:r w:rsidRPr="007A175A">
                  <w:rPr>
                    <w:rFonts w:ascii="Calibri" w:hAnsi="Calibri"/>
                    <w:color w:val="DF003B"/>
                    <w:sz w:val="18"/>
                    <w:szCs w:val="18"/>
                  </w:rPr>
                  <w:t>habilon.com</w:t>
                </w:r>
              </w:p>
            </w:txbxContent>
          </v:textbox>
        </v:shape>
      </w:pict>
    </w:r>
    <w:r w:rsidR="00287C48">
      <w:rPr>
        <w:b/>
        <w:noProof/>
        <w:color w:val="C00000"/>
        <w:lang w:eastAsia="es-ES"/>
      </w:rPr>
      <w:drawing>
        <wp:anchor distT="0" distB="0" distL="114300" distR="114300" simplePos="0" relativeHeight="251660288" behindDoc="0" locked="0" layoutInCell="1" allowOverlap="1" wp14:anchorId="7F2B1353" wp14:editId="7F2B1354">
          <wp:simplePos x="0" y="0"/>
          <wp:positionH relativeFrom="column">
            <wp:posOffset>-1061085</wp:posOffset>
          </wp:positionH>
          <wp:positionV relativeFrom="paragraph">
            <wp:posOffset>-616585</wp:posOffset>
          </wp:positionV>
          <wp:extent cx="7558405" cy="1690370"/>
          <wp:effectExtent l="19050" t="0" r="4445" b="0"/>
          <wp:wrapThrough wrapText="bothSides">
            <wp:wrapPolygon edited="0">
              <wp:start x="-54" y="0"/>
              <wp:lineTo x="-54" y="21421"/>
              <wp:lineTo x="21613" y="21421"/>
              <wp:lineTo x="21613" y="0"/>
              <wp:lineTo x="-54" y="0"/>
            </wp:wrapPolygon>
          </wp:wrapThrough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69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B134C" w14:textId="77777777" w:rsidR="00F20BCD" w:rsidRPr="007A175A" w:rsidRDefault="00F20BCD" w:rsidP="00F20BCD">
    <w:pPr>
      <w:spacing w:after="0" w:line="240" w:lineRule="auto"/>
      <w:rPr>
        <w:rFonts w:ascii="Calibri" w:hAnsi="Calibri"/>
        <w:b/>
        <w:color w:val="DF003B"/>
        <w:sz w:val="18"/>
        <w:szCs w:val="18"/>
      </w:rPr>
    </w:pPr>
    <w:r w:rsidRPr="007A175A">
      <w:rPr>
        <w:rFonts w:ascii="Calibri" w:hAnsi="Calibri"/>
        <w:b/>
        <w:color w:val="DF003B"/>
        <w:sz w:val="18"/>
        <w:szCs w:val="18"/>
      </w:rPr>
      <w:t>info@habilon.com</w:t>
    </w:r>
  </w:p>
  <w:p w14:paraId="7F2B134D" w14:textId="77777777" w:rsidR="00F20BCD" w:rsidRPr="007A175A" w:rsidRDefault="00F20BCD" w:rsidP="00F20BCD">
    <w:pPr>
      <w:spacing w:after="0" w:line="240" w:lineRule="auto"/>
      <w:rPr>
        <w:rFonts w:ascii="Calibri" w:hAnsi="Calibri"/>
        <w:color w:val="DF003B"/>
        <w:sz w:val="18"/>
        <w:szCs w:val="18"/>
      </w:rPr>
    </w:pPr>
    <w:r w:rsidRPr="007A175A">
      <w:rPr>
        <w:rFonts w:ascii="Calibri" w:hAnsi="Calibri"/>
        <w:color w:val="DF003B"/>
        <w:sz w:val="18"/>
        <w:szCs w:val="18"/>
      </w:rPr>
      <w:t>habilon.com</w:t>
    </w:r>
  </w:p>
  <w:p w14:paraId="7F2B134E" w14:textId="77777777" w:rsidR="00F20BCD" w:rsidRDefault="00F20BCD">
    <w:pPr>
      <w:pStyle w:val="Piedepgina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6C6A" w14:textId="77777777" w:rsidR="000F2604" w:rsidRDefault="000F2604" w:rsidP="007F6AFC">
      <w:pPr>
        <w:spacing w:after="0" w:line="240" w:lineRule="auto"/>
      </w:pPr>
      <w:r>
        <w:separator/>
      </w:r>
    </w:p>
  </w:footnote>
  <w:footnote w:type="continuationSeparator" w:id="0">
    <w:p w14:paraId="518E271E" w14:textId="77777777" w:rsidR="000F2604" w:rsidRDefault="000F2604" w:rsidP="007F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134A" w14:textId="77777777" w:rsidR="00F20BCD" w:rsidRDefault="00200E1F" w:rsidP="00081BED">
    <w:pPr>
      <w:spacing w:after="480"/>
      <w:ind w:left="-1418" w:firstLine="710"/>
      <w:jc w:val="center"/>
      <w:rPr>
        <w:rFonts w:ascii="Calibri" w:hAnsi="Calibri"/>
        <w:b/>
        <w:color w:val="DF003B"/>
        <w:sz w:val="20"/>
        <w:szCs w:val="20"/>
      </w:rPr>
    </w:pPr>
    <w:r>
      <w:rPr>
        <w:noProof/>
        <w:lang w:eastAsia="es-ES"/>
      </w:rPr>
      <w:pict w14:anchorId="7F2B134F"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49" type="#_x0000_t202" style="position:absolute;left:0;text-align:left;margin-left:95.8pt;margin-top:3.4pt;width:397.7pt;height:62.75pt;z-index:25165824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AkyNYCAAAc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" filled="f" stroked="f">
          <v:textbox style="mso-next-textbox:#Cuadro de texto 5">
            <w:txbxContent>
              <w:p w14:paraId="7F2B1358" w14:textId="77777777" w:rsidR="00F20BCD" w:rsidRPr="002E0672" w:rsidRDefault="00984BED" w:rsidP="00565AF3">
                <w:pPr>
                  <w:jc w:val="right"/>
                  <w:rPr>
                    <w:rFonts w:ascii="Calibri" w:hAnsi="Calibri"/>
                    <w:b/>
                    <w:color w:val="DF003B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DF003B"/>
                    <w:sz w:val="20"/>
                    <w:szCs w:val="20"/>
                  </w:rPr>
                  <w:t xml:space="preserve">     </w:t>
                </w:r>
                <w:r w:rsidR="00A13C42">
                  <w:rPr>
                    <w:rFonts w:ascii="Calibri" w:hAnsi="Calibri"/>
                    <w:b/>
                    <w:color w:val="DF003B"/>
                    <w:sz w:val="20"/>
                    <w:szCs w:val="20"/>
                  </w:rPr>
                  <w:t xml:space="preserve"> </w:t>
                </w:r>
                <w:r w:rsidR="00565AF3">
                  <w:rPr>
                    <w:rFonts w:ascii="Calibri" w:hAnsi="Calibri"/>
                    <w:b/>
                    <w:color w:val="DF003B"/>
                    <w:sz w:val="20"/>
                    <w:szCs w:val="20"/>
                  </w:rPr>
                  <w:t>CONTENIDO</w:t>
                </w:r>
                <w:r w:rsidR="00A13C42">
                  <w:rPr>
                    <w:rFonts w:ascii="Calibri" w:hAnsi="Calibri"/>
                    <w:b/>
                    <w:color w:val="DF003B"/>
                    <w:sz w:val="20"/>
                    <w:szCs w:val="20"/>
                  </w:rPr>
                  <w:t xml:space="preserve"> </w:t>
                </w:r>
                <w:r w:rsidR="00A13C42">
                  <w:rPr>
                    <w:rFonts w:ascii="Calibri" w:hAnsi="Calibri"/>
                    <w:b/>
                    <w:color w:val="DF003B"/>
                    <w:sz w:val="20"/>
                    <w:szCs w:val="20"/>
                  </w:rPr>
                  <w:tab/>
                </w:r>
                <w:r w:rsidR="00A13C42">
                  <w:rPr>
                    <w:rFonts w:ascii="Calibri" w:hAnsi="Calibri"/>
                    <w:b/>
                    <w:color w:val="DF003B"/>
                    <w:sz w:val="20"/>
                    <w:szCs w:val="20"/>
                  </w:rPr>
                  <w:tab/>
                </w:r>
              </w:p>
              <w:p w14:paraId="7F2B1359" w14:textId="77777777" w:rsidR="00F20BCD" w:rsidRPr="00A13C42" w:rsidRDefault="008B2E24" w:rsidP="008B2E24">
                <w:pPr>
                  <w:rPr>
                    <w:rFonts w:ascii="Calibri" w:hAnsi="Calibri"/>
                    <w:b/>
                    <w:color w:val="DF003B"/>
                    <w:sz w:val="28"/>
                    <w:szCs w:val="28"/>
                  </w:rPr>
                </w:pPr>
                <w:r w:rsidRPr="008B2E24">
                  <w:rPr>
                    <w:rFonts w:ascii="Calibri" w:hAnsi="Calibri"/>
                    <w:b/>
                    <w:color w:val="DF003B"/>
                    <w:sz w:val="28"/>
                    <w:szCs w:val="28"/>
                  </w:rPr>
                  <w:t>APLICACIÓN PRÁCTICA DE PEOPLE ANALYTICS (I): ANÁLISIS DESCRIPTIVO Y REPORTING</w:t>
                </w:r>
                <w:r w:rsidRPr="00A13C42">
                  <w:rPr>
                    <w:rFonts w:ascii="Calibri" w:hAnsi="Calibri"/>
                    <w:b/>
                    <w:color w:val="DF003B"/>
                    <w:sz w:val="28"/>
                    <w:szCs w:val="28"/>
                  </w:rPr>
                  <w:tab/>
                </w:r>
                <w:r w:rsidRPr="00A13C42">
                  <w:rPr>
                    <w:rFonts w:ascii="Calibri" w:hAnsi="Calibri"/>
                    <w:b/>
                    <w:color w:val="DF003B"/>
                    <w:sz w:val="28"/>
                    <w:szCs w:val="28"/>
                  </w:rPr>
                  <w:tab/>
                </w:r>
              </w:p>
            </w:txbxContent>
          </v:textbox>
        </v:shape>
      </w:pict>
    </w:r>
    <w:r w:rsidR="00A13C42">
      <w:rPr>
        <w:noProof/>
        <w:lang w:eastAsia="es-ES"/>
      </w:rPr>
      <w:t xml:space="preserve">  </w:t>
    </w:r>
    <w:r w:rsidR="00565AF3" w:rsidRPr="00F20BCD">
      <w:rPr>
        <w:noProof/>
        <w:lang w:eastAsia="es-ES"/>
      </w:rPr>
      <w:drawing>
        <wp:inline distT="0" distB="0" distL="0" distR="0" wp14:anchorId="7F2B1350" wp14:editId="7F2B1351">
          <wp:extent cx="1295400" cy="541394"/>
          <wp:effectExtent l="1905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habilon elearning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59" cy="54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AFC">
      <w:ptab w:relativeTo="margin" w:alignment="right" w:leader="none"/>
    </w:r>
    <w:r w:rsidR="00F20BCD" w:rsidRPr="00F20BCD">
      <w:rPr>
        <w:rFonts w:ascii="Calibri" w:hAnsi="Calibri"/>
        <w:b/>
        <w:color w:val="DF003B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4F1"/>
    <w:multiLevelType w:val="multilevel"/>
    <w:tmpl w:val="6CC66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56834"/>
    <w:multiLevelType w:val="hybridMultilevel"/>
    <w:tmpl w:val="DEFAC5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C65B8"/>
    <w:multiLevelType w:val="hybridMultilevel"/>
    <w:tmpl w:val="694AC8EA"/>
    <w:lvl w:ilvl="0" w:tplc="5CFA51CC">
      <w:start w:val="1"/>
      <w:numFmt w:val="decimal"/>
      <w:lvlText w:val="%1."/>
      <w:lvlJc w:val="left"/>
      <w:pPr>
        <w:ind w:left="720" w:hanging="360"/>
      </w:pPr>
      <w:rPr>
        <w:b/>
        <w:color w:val="C6004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BC8"/>
    <w:multiLevelType w:val="hybridMultilevel"/>
    <w:tmpl w:val="16425260"/>
    <w:lvl w:ilvl="0" w:tplc="34F65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6004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C9C"/>
    <w:multiLevelType w:val="hybridMultilevel"/>
    <w:tmpl w:val="E6A6F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4212"/>
    <w:multiLevelType w:val="hybridMultilevel"/>
    <w:tmpl w:val="FC8871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7202E"/>
    <w:multiLevelType w:val="multilevel"/>
    <w:tmpl w:val="DA02F71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60A30EA"/>
    <w:multiLevelType w:val="hybridMultilevel"/>
    <w:tmpl w:val="2856D7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6406E"/>
    <w:multiLevelType w:val="hybridMultilevel"/>
    <w:tmpl w:val="0F1851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F046D"/>
    <w:multiLevelType w:val="hybridMultilevel"/>
    <w:tmpl w:val="11AC7576"/>
    <w:lvl w:ilvl="0" w:tplc="3FEEF200">
      <w:start w:val="1"/>
      <w:numFmt w:val="decimal"/>
      <w:lvlText w:val="%1."/>
      <w:lvlJc w:val="left"/>
      <w:pPr>
        <w:ind w:left="720" w:hanging="360"/>
      </w:pPr>
      <w:rPr>
        <w:b/>
        <w:color w:val="C6004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73C4"/>
    <w:multiLevelType w:val="hybridMultilevel"/>
    <w:tmpl w:val="E6A6F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3939"/>
    <w:multiLevelType w:val="hybridMultilevel"/>
    <w:tmpl w:val="DF36CBD4"/>
    <w:lvl w:ilvl="0" w:tplc="3FEEF200">
      <w:start w:val="1"/>
      <w:numFmt w:val="decimal"/>
      <w:lvlText w:val="%1."/>
      <w:lvlJc w:val="left"/>
      <w:pPr>
        <w:ind w:left="720" w:hanging="360"/>
      </w:pPr>
      <w:rPr>
        <w:b/>
        <w:color w:val="C6004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2D46"/>
    <w:multiLevelType w:val="hybridMultilevel"/>
    <w:tmpl w:val="2102C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7C3D"/>
    <w:multiLevelType w:val="hybridMultilevel"/>
    <w:tmpl w:val="16C6F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45709"/>
    <w:multiLevelType w:val="hybridMultilevel"/>
    <w:tmpl w:val="EF9E0B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6398D"/>
    <w:multiLevelType w:val="hybridMultilevel"/>
    <w:tmpl w:val="D994A5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35C46"/>
    <w:multiLevelType w:val="hybridMultilevel"/>
    <w:tmpl w:val="60DE81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06FE0"/>
    <w:multiLevelType w:val="hybridMultilevel"/>
    <w:tmpl w:val="7B2E0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B0C4A"/>
    <w:multiLevelType w:val="hybridMultilevel"/>
    <w:tmpl w:val="C700D30E"/>
    <w:lvl w:ilvl="0" w:tplc="42E0E3C0">
      <w:start w:val="1"/>
      <w:numFmt w:val="decimal"/>
      <w:lvlText w:val="%1."/>
      <w:lvlJc w:val="left"/>
      <w:pPr>
        <w:ind w:left="720" w:hanging="360"/>
      </w:pPr>
      <w:rPr>
        <w:b/>
        <w:color w:val="C6004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83B8E"/>
    <w:multiLevelType w:val="hybridMultilevel"/>
    <w:tmpl w:val="D8A4C3C2"/>
    <w:lvl w:ilvl="0" w:tplc="3FEEF200">
      <w:start w:val="1"/>
      <w:numFmt w:val="decimal"/>
      <w:lvlText w:val="%1."/>
      <w:lvlJc w:val="left"/>
      <w:pPr>
        <w:ind w:left="720" w:hanging="360"/>
      </w:pPr>
      <w:rPr>
        <w:b/>
        <w:color w:val="C6004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1C15"/>
    <w:multiLevelType w:val="hybridMultilevel"/>
    <w:tmpl w:val="03CE4B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A04C0"/>
    <w:multiLevelType w:val="hybridMultilevel"/>
    <w:tmpl w:val="810AE204"/>
    <w:lvl w:ilvl="0" w:tplc="569CFBD2">
      <w:start w:val="1"/>
      <w:numFmt w:val="decimal"/>
      <w:lvlText w:val="%1."/>
      <w:lvlJc w:val="left"/>
      <w:pPr>
        <w:ind w:left="786" w:hanging="360"/>
      </w:pPr>
      <w:rPr>
        <w:b/>
        <w:color w:val="C6004C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F10DFF"/>
    <w:multiLevelType w:val="hybridMultilevel"/>
    <w:tmpl w:val="5B121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1402A"/>
    <w:multiLevelType w:val="hybridMultilevel"/>
    <w:tmpl w:val="A5427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C7939"/>
    <w:multiLevelType w:val="hybridMultilevel"/>
    <w:tmpl w:val="E6A6F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13129"/>
    <w:multiLevelType w:val="multilevel"/>
    <w:tmpl w:val="80E8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26" w15:restartNumberingAfterBreak="0">
    <w:nsid w:val="71BF7C0D"/>
    <w:multiLevelType w:val="multilevel"/>
    <w:tmpl w:val="833A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27" w15:restartNumberingAfterBreak="0">
    <w:nsid w:val="763A5211"/>
    <w:multiLevelType w:val="multilevel"/>
    <w:tmpl w:val="5C40A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8" w15:restartNumberingAfterBreak="0">
    <w:nsid w:val="7DA21273"/>
    <w:multiLevelType w:val="multilevel"/>
    <w:tmpl w:val="13F89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"/>
  </w:num>
  <w:num w:numId="5">
    <w:abstractNumId w:val="21"/>
  </w:num>
  <w:num w:numId="6">
    <w:abstractNumId w:val="1"/>
  </w:num>
  <w:num w:numId="7">
    <w:abstractNumId w:val="0"/>
  </w:num>
  <w:num w:numId="8">
    <w:abstractNumId w:val="6"/>
  </w:num>
  <w:num w:numId="9">
    <w:abstractNumId w:val="26"/>
  </w:num>
  <w:num w:numId="10">
    <w:abstractNumId w:val="25"/>
  </w:num>
  <w:num w:numId="11">
    <w:abstractNumId w:val="27"/>
  </w:num>
  <w:num w:numId="12">
    <w:abstractNumId w:val="28"/>
  </w:num>
  <w:num w:numId="13">
    <w:abstractNumId w:val="23"/>
  </w:num>
  <w:num w:numId="14">
    <w:abstractNumId w:val="18"/>
  </w:num>
  <w:num w:numId="15">
    <w:abstractNumId w:val="11"/>
  </w:num>
  <w:num w:numId="16">
    <w:abstractNumId w:val="9"/>
  </w:num>
  <w:num w:numId="17">
    <w:abstractNumId w:val="19"/>
  </w:num>
  <w:num w:numId="18">
    <w:abstractNumId w:val="8"/>
  </w:num>
  <w:num w:numId="19">
    <w:abstractNumId w:val="22"/>
  </w:num>
  <w:num w:numId="20">
    <w:abstractNumId w:val="3"/>
  </w:num>
  <w:num w:numId="21">
    <w:abstractNumId w:val="17"/>
  </w:num>
  <w:num w:numId="22">
    <w:abstractNumId w:val="12"/>
  </w:num>
  <w:num w:numId="23">
    <w:abstractNumId w:val="13"/>
  </w:num>
  <w:num w:numId="24">
    <w:abstractNumId w:val="16"/>
  </w:num>
  <w:num w:numId="25">
    <w:abstractNumId w:val="7"/>
  </w:num>
  <w:num w:numId="26">
    <w:abstractNumId w:val="5"/>
  </w:num>
  <w:num w:numId="27">
    <w:abstractNumId w:val="20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384"/>
    <w:rsid w:val="00081BED"/>
    <w:rsid w:val="000D2B03"/>
    <w:rsid w:val="000F2604"/>
    <w:rsid w:val="000F6F8D"/>
    <w:rsid w:val="001A1C3F"/>
    <w:rsid w:val="00200E1F"/>
    <w:rsid w:val="00252A4C"/>
    <w:rsid w:val="002605EA"/>
    <w:rsid w:val="00287C48"/>
    <w:rsid w:val="002B11F4"/>
    <w:rsid w:val="002F6D6C"/>
    <w:rsid w:val="003270F7"/>
    <w:rsid w:val="003610E9"/>
    <w:rsid w:val="00364F15"/>
    <w:rsid w:val="004754EB"/>
    <w:rsid w:val="004C0B66"/>
    <w:rsid w:val="005039A8"/>
    <w:rsid w:val="00565AF3"/>
    <w:rsid w:val="005F733B"/>
    <w:rsid w:val="007C7C47"/>
    <w:rsid w:val="007D68FA"/>
    <w:rsid w:val="007F6AFC"/>
    <w:rsid w:val="008054A0"/>
    <w:rsid w:val="00824780"/>
    <w:rsid w:val="008535CE"/>
    <w:rsid w:val="00894C78"/>
    <w:rsid w:val="008B24A2"/>
    <w:rsid w:val="008B2E24"/>
    <w:rsid w:val="008F3384"/>
    <w:rsid w:val="00941708"/>
    <w:rsid w:val="009520C1"/>
    <w:rsid w:val="009623E3"/>
    <w:rsid w:val="00972809"/>
    <w:rsid w:val="00984BED"/>
    <w:rsid w:val="00985E8A"/>
    <w:rsid w:val="009B067C"/>
    <w:rsid w:val="00A13C42"/>
    <w:rsid w:val="00A46C7E"/>
    <w:rsid w:val="00A704D2"/>
    <w:rsid w:val="00A76EC2"/>
    <w:rsid w:val="00C22E99"/>
    <w:rsid w:val="00C567BC"/>
    <w:rsid w:val="00D34100"/>
    <w:rsid w:val="00E26115"/>
    <w:rsid w:val="00E858EF"/>
    <w:rsid w:val="00EB6406"/>
    <w:rsid w:val="00EC13B0"/>
    <w:rsid w:val="00ED5853"/>
    <w:rsid w:val="00EE4BA2"/>
    <w:rsid w:val="00F20BCD"/>
    <w:rsid w:val="00F46E11"/>
    <w:rsid w:val="00F524FC"/>
    <w:rsid w:val="00F570B9"/>
    <w:rsid w:val="00F71AC1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2B1308"/>
  <w15:docId w15:val="{087D8029-E43A-4B02-B375-49CD262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338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8F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6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AFC"/>
  </w:style>
  <w:style w:type="paragraph" w:styleId="Piedepgina">
    <w:name w:val="footer"/>
    <w:basedOn w:val="Normal"/>
    <w:link w:val="PiedepginaCar"/>
    <w:uiPriority w:val="99"/>
    <w:unhideWhenUsed/>
    <w:rsid w:val="007F6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AFC"/>
  </w:style>
  <w:style w:type="character" w:styleId="Hipervnculo">
    <w:name w:val="Hyperlink"/>
    <w:basedOn w:val="Fuentedeprrafopredeter"/>
    <w:uiPriority w:val="99"/>
    <w:unhideWhenUsed/>
    <w:rsid w:val="007F6AF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157EE538984DA8E761528758EFFD" ma:contentTypeVersion="9" ma:contentTypeDescription="Create a new document." ma:contentTypeScope="" ma:versionID="b66f292e2a57d34b23a85ac767090e35">
  <xsd:schema xmlns:xsd="http://www.w3.org/2001/XMLSchema" xmlns:xs="http://www.w3.org/2001/XMLSchema" xmlns:p="http://schemas.microsoft.com/office/2006/metadata/properties" xmlns:ns2="17b4f8f3-d3e2-44f8-b7dc-eddb75eddde3" targetNamespace="http://schemas.microsoft.com/office/2006/metadata/properties" ma:root="true" ma:fieldsID="b45e9017140ae1b3a58220eb60bf41d6" ns2:_="">
    <xsd:import namespace="17b4f8f3-d3e2-44f8-b7dc-eddb75edd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f8f3-d3e2-44f8-b7dc-eddb75edd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C64E-6D7C-4514-B971-492023DFF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6ABF4-3303-4450-A88F-AFB2005BD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2337C-9E6D-4C07-A53A-CC99093B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4f8f3-d3e2-44f8-b7dc-eddb75edd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069F6-7D81-487E-A510-A15A5180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</dc:creator>
  <cp:lastModifiedBy>Marilo Vargas</cp:lastModifiedBy>
  <cp:revision>7</cp:revision>
  <dcterms:created xsi:type="dcterms:W3CDTF">2019-09-11T08:36:00Z</dcterms:created>
  <dcterms:modified xsi:type="dcterms:W3CDTF">2020-05-19T13:39:00Z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0x0101003676157EE538984DA8E761528758EFFD</vt:lpwstr>
  </property>
</Properties>
</file>